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C5B35" w14:textId="5650C303" w:rsidR="00BB7D1B" w:rsidRDefault="00BB7D1B" w:rsidP="00BB7D1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de-DE"/>
        </w:rPr>
        <w:t>Übersichtsseiten der Leitlinien-Organisationen</w:t>
      </w:r>
    </w:p>
    <w:p w14:paraId="73564126" w14:textId="77777777" w:rsidR="00BB7D1B" w:rsidRPr="00BB7D1B" w:rsidRDefault="00BB7D1B" w:rsidP="00BB7D1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</w:p>
    <w:p w14:paraId="4EA3B4DA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DGRh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 xml:space="preserve"> – Leitlinienübersicht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</w:r>
      <w:hyperlink r:id="rId4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https://www.dgrh.de/lesen/leitlinien/leitlinien-dgrh/</w:t>
        </w:r>
      </w:hyperlink>
    </w:p>
    <w:p w14:paraId="795DFCAA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DGRh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 xml:space="preserve"> – Empfehlungen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</w:r>
      <w:hyperlink r:id="rId5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https://www.dgrh.de/lesen/empfehlungen/</w:t>
        </w:r>
      </w:hyperlink>
    </w:p>
    <w:p w14:paraId="25B2EE0F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DGRh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 xml:space="preserve"> – Klassifikationskriterien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</w:r>
      <w:hyperlink r:id="rId6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https://www.dgrh.de/behandeln/klassifikation/klassifikationskriterien</w:t>
        </w:r>
      </w:hyperlink>
    </w:p>
    <w:p w14:paraId="5C63894B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EULAR – Recommendations Home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7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https://www.eular.org/recommendations-home</w:t>
        </w:r>
      </w:hyperlink>
    </w:p>
    <w:p w14:paraId="7196E5E6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EULAR – Recommendations for Management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8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https://www.eular.org/recommendations-management</w:t>
        </w:r>
      </w:hyperlink>
    </w:p>
    <w:p w14:paraId="44FE98B9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EULAR – Classification / Diagnosis / Response Criteria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9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https://www.eular.org/recommendations-classification-response-criteria-diagnostic</w:t>
        </w:r>
      </w:hyperlink>
    </w:p>
    <w:p w14:paraId="7635C7E5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 xml:space="preserve">EULAR/ACR – gemeinsame Empfehlungen und 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Kriterienprojekte</w:t>
      </w:r>
      <w:proofErr w:type="spellEnd"/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</w:r>
      <w:hyperlink r:id="rId10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https://www.eular.org/recommendations-eular-acr</w:t>
        </w:r>
      </w:hyperlink>
    </w:p>
    <w:p w14:paraId="0842A277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ACR – Clinical Practice Guidelines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11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https://rheumatology.org/clinical-practice-guidelines</w:t>
        </w:r>
      </w:hyperlink>
    </w:p>
    <w:p w14:paraId="7F5F75E2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 xml:space="preserve">ACR – 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Kriterien</w:t>
      </w:r>
      <w:proofErr w:type="spellEnd"/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12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https://rheumatology.org/criteria</w:t>
        </w:r>
      </w:hyperlink>
    </w:p>
    <w:p w14:paraId="0C3A6A52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 xml:space="preserve">ASAS – 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axSpA-Empfehlungen</w:t>
      </w:r>
      <w:proofErr w:type="spellEnd"/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13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https://www.asas-group.org/asas-eular-recommendations-for-the-management-of-axspa-2022-update/</w:t>
        </w:r>
        <w:r w:rsidRPr="00BB7D1B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de-DE"/>
          </w:rPr>
          <w:br/>
        </w:r>
      </w:hyperlink>
      <w:hyperlink r:id="rId14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https://www.asas-group.org/asas-recommendations-for-requesting-and-reporting-imaging-in-patients-with-suspected-axial-spondyloarthritis/</w:t>
        </w:r>
      </w:hyperlink>
    </w:p>
    <w:p w14:paraId="380D9226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 xml:space="preserve">GRAPPA – 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PsA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 xml:space="preserve"> Toolkit Resources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15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https://psa.guidelinecentral.com/toolkit-resources/</w:t>
        </w:r>
      </w:hyperlink>
    </w:p>
    <w:p w14:paraId="7BAC84C8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ERS/EULAR – CTD-ILD-Leitlinie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</w:r>
      <w:hyperlink r:id="rId16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https://publications.ersnet.org/content/erj/67/1/2402533</w:t>
        </w:r>
        <w:r w:rsidRPr="00BB7D1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de-DE"/>
          </w:rPr>
          <w:br/>
        </w:r>
      </w:hyperlink>
      <w:hyperlink r:id="rId17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https://publications.ersnet.org/content/erj/67/1/2501973</w:t>
        </w:r>
      </w:hyperlink>
    </w:p>
    <w:p w14:paraId="11F50A69" w14:textId="77777777" w:rsidR="00BB7D1B" w:rsidRDefault="00BB7D1B" w:rsidP="00BB7D1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de-DE"/>
        </w:rPr>
      </w:pPr>
    </w:p>
    <w:p w14:paraId="246EE9B7" w14:textId="7A6F113B" w:rsidR="00BB7D1B" w:rsidRPr="00BB7D1B" w:rsidRDefault="00BB7D1B" w:rsidP="00BB7D1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de-DE"/>
        </w:rPr>
      </w:pP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de-DE"/>
        </w:rPr>
        <w:t>Rheumatoide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de-DE"/>
        </w:rPr>
        <w:t xml:space="preserve"> Arthritis (RA)</w:t>
      </w:r>
    </w:p>
    <w:p w14:paraId="4E08CB1A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EULAR – Management of rheumatoid arthritis (2022 update)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18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https://ard.eular.org/article/S0003-4967(24)08619-9/fulltext</w:t>
        </w:r>
      </w:hyperlink>
    </w:p>
    <w:p w14:paraId="42647212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AWMF/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DGRh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 xml:space="preserve"> – S3 Therapie der rheumatoiden Arthritis mit krankheitsmodifizierenden Medikamenten 2018 (in Überarbeitung)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  <w:t xml:space="preserve">Übersicht </w:t>
      </w:r>
      <w:hyperlink r:id="rId19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https://register.awmf.org/de/leitlinien/detail/060-004</w:t>
        </w:r>
        <w:r w:rsidRPr="00BB7D1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de-DE"/>
          </w:rPr>
          <w:br/>
        </w:r>
      </w:hyperlink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Langfassung </w:t>
      </w:r>
      <w:hyperlink r:id="rId20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https://register.awmf.org/assets/guidelines/060-004l_S3_KF_Therapie-rheumatoide-Arthritis-krankheitsmodifizierende-Medikamenten_202-02.pdf</w:t>
        </w:r>
      </w:hyperlink>
    </w:p>
    <w:p w14:paraId="2278FD46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lastRenderedPageBreak/>
        <w:t>DGRh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 xml:space="preserve"> – Management der frühen rheumatoiden Arthritis 2020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</w:r>
      <w:hyperlink r:id="rId21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https://link.springer.com/content/pdf/10.1007/s00393-020-00775-6.pdf</w:t>
        </w:r>
      </w:hyperlink>
    </w:p>
    <w:p w14:paraId="16992D04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ACR – Rheumatoid Arthritis Guideline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22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https://rheumatology.org/rheumatoid-arthritis-guideline</w:t>
        </w:r>
      </w:hyperlink>
    </w:p>
    <w:p w14:paraId="0D60A9FA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ACR – 2021 Guideline for the Treatment of Rheumatoid Arthritis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23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https://pmc.ncbi.nlm.nih.gov/articles/PMC9273041/</w:t>
        </w:r>
        <w:r w:rsidRPr="00BB7D1B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de-DE"/>
          </w:rPr>
          <w:br/>
        </w:r>
      </w:hyperlink>
      <w:hyperlink r:id="rId24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https://acrjournals.onlinelibrary.wiley.com/doi/10.1002/acr.24596</w:t>
        </w:r>
      </w:hyperlink>
    </w:p>
    <w:p w14:paraId="5065A626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ACR/EULAR – 2010 Klassifikationskriterien für RA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</w:r>
      <w:hyperlink r:id="rId25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https://ard.eular.org/article/S0003-4967%25252824%25252919350-8/fulltext</w:t>
        </w:r>
      </w:hyperlink>
    </w:p>
    <w:p w14:paraId="236C6170" w14:textId="21676C4F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Klassifikationskriterien-Rechner </w:t>
      </w:r>
      <w:hyperlink r:id="rId26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https://www.my.crf.one/de/Public/Index/7061</w:t>
        </w:r>
      </w:hyperlink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 </w:t>
      </w:r>
    </w:p>
    <w:p w14:paraId="0A7B7FB1" w14:textId="77777777" w:rsidR="00BB7D1B" w:rsidRDefault="00BB7D1B" w:rsidP="00BB7D1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de-DE"/>
        </w:rPr>
      </w:pPr>
    </w:p>
    <w:p w14:paraId="37F55433" w14:textId="0FE2CA67" w:rsidR="00BB7D1B" w:rsidRPr="00BB7D1B" w:rsidRDefault="00BB7D1B" w:rsidP="00BB7D1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de-DE"/>
        </w:rPr>
      </w:pP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de-DE"/>
        </w:rPr>
        <w:t>Axiale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de-DE"/>
        </w:rPr>
        <w:t xml:space="preserve"> 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de-DE"/>
        </w:rPr>
        <w:t>Spondyloarthritis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de-DE"/>
        </w:rPr>
        <w:t xml:space="preserve"> (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de-DE"/>
        </w:rPr>
        <w:t>axSpA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de-DE"/>
        </w:rPr>
        <w:t>)</w:t>
      </w:r>
    </w:p>
    <w:p w14:paraId="3506774A" w14:textId="3EDE4FDA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 xml:space="preserve">ASAS/EULAR – Management of 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axSpA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 xml:space="preserve"> (2022 update)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27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https://ard.bmj.com/content/82/1/19</w:t>
        </w:r>
        <w:r w:rsidRPr="00BB7D1B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de-DE"/>
          </w:rPr>
          <w:br/>
        </w:r>
        <w:r w:rsidRPr="00BB7D1B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de-DE"/>
          </w:rPr>
          <w:br/>
        </w:r>
      </w:hyperlink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AWMF/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DGRh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 xml:space="preserve"> – S3 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Axiale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 xml:space="preserve"> 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Spondyloarthritis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 xml:space="preserve"> 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inklusive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 xml:space="preserve"> Morbus 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Bechterew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 xml:space="preserve"> und 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Frühformen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 xml:space="preserve"> 2018 (in 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Überarbeitung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)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28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https://register.awmf.org/de/leitlinien/detail/060-003</w:t>
        </w:r>
      </w:hyperlink>
    </w:p>
    <w:p w14:paraId="3060B5C7" w14:textId="71AA3645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 xml:space="preserve">ACR/SAA/SPARTAN – Empfehlungen zu AS und 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nr-axSpA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 xml:space="preserve"> (2019)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</w:r>
      <w:hyperlink r:id="rId29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https://pmc.ncbi.nlm.nih.gov/articles/PMC6764882/</w:t>
        </w:r>
        <w:r w:rsidRPr="00BB7D1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de-DE"/>
          </w:rPr>
          <w:br/>
        </w:r>
        <w:r w:rsidRPr="00BB7D1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de-DE"/>
          </w:rPr>
          <w:br/>
        </w:r>
      </w:hyperlink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 xml:space="preserve">ASAS – Klassifikationskriterien für axiale 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SpA</w:t>
      </w:r>
      <w:proofErr w:type="spellEnd"/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  <w:t xml:space="preserve">Originalpublikation </w:t>
      </w:r>
      <w:hyperlink r:id="rId30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https://pubmed.ncbi.nlm.nih.gov/19297344/</w:t>
        </w:r>
        <w:r w:rsidRPr="00BB7D1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de-DE"/>
          </w:rPr>
          <w:br/>
        </w:r>
      </w:hyperlink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Deutsch </w:t>
      </w:r>
      <w:hyperlink r:id="rId31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https://pubmed.ncbi.nlm.nih.gov/19680669/</w:t>
        </w:r>
      </w:hyperlink>
    </w:p>
    <w:p w14:paraId="092A6831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2025 Update – ACR Abstract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</w:t>
      </w:r>
      <w:hyperlink r:id="rId32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 xml:space="preserve">The Assessments in </w:t>
        </w:r>
        <w:proofErr w:type="spellStart"/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Spondyloarthritis</w:t>
        </w:r>
        <w:proofErr w:type="spellEnd"/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 xml:space="preserve"> International Society (ASAS) and </w:t>
        </w:r>
        <w:proofErr w:type="spellStart"/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Spondyloarthritis</w:t>
        </w:r>
        <w:proofErr w:type="spellEnd"/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 xml:space="preserve"> Research and Treatment Network (SPARTAN) Revised Classification Criteria for Axial </w:t>
        </w:r>
        <w:proofErr w:type="spellStart"/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Spondyloarthritis</w:t>
        </w:r>
        <w:proofErr w:type="spellEnd"/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 xml:space="preserve">: Development and Validation in the Classification of Axial </w:t>
        </w:r>
        <w:proofErr w:type="spellStart"/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SpA</w:t>
        </w:r>
        <w:proofErr w:type="spellEnd"/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 xml:space="preserve"> Inception Cohort Study - ACR Meeting Abstracts</w:t>
        </w:r>
      </w:hyperlink>
    </w:p>
    <w:p w14:paraId="3AEBCB8F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 xml:space="preserve">ASAS – Klassifikationskriterien für periphere 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SpA</w:t>
      </w:r>
      <w:proofErr w:type="spellEnd"/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</w:r>
      <w:hyperlink r:id="rId33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https://pubmed.ncbi.nlm.nih.gov/21109520/</w:t>
        </w:r>
      </w:hyperlink>
    </w:p>
    <w:p w14:paraId="1C180894" w14:textId="77777777" w:rsidR="00BB7D1B" w:rsidRDefault="00BB7D1B" w:rsidP="00BB7D1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de-DE"/>
        </w:rPr>
      </w:pPr>
    </w:p>
    <w:p w14:paraId="02ED09CA" w14:textId="29F0F5F2" w:rsidR="00BB7D1B" w:rsidRPr="00BB7D1B" w:rsidRDefault="00BB7D1B" w:rsidP="00BB7D1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de-DE"/>
        </w:rPr>
        <w:t>Psoriasis-Arthritis (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de-DE"/>
        </w:rPr>
        <w:t>PsA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de-DE"/>
        </w:rPr>
        <w:t>)</w:t>
      </w:r>
    </w:p>
    <w:p w14:paraId="5A9D3FE1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EULAR – Management of psoriatic arthritis with pharmacological therapies (2023 update)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34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https://ard.bmj.com/content/83/6/706</w:t>
        </w:r>
      </w:hyperlink>
    </w:p>
    <w:p w14:paraId="5DA88F1A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AWMF/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DGRh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 xml:space="preserve"> – S3 Diagnosestellung und medikamentöse Therapie der Psoriasis-Arthritis (2026 erwartet)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</w:r>
      <w:hyperlink r:id="rId35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https://register.awmf.org/de/leitlinien/detail/060-013</w:t>
        </w:r>
      </w:hyperlink>
    </w:p>
    <w:p w14:paraId="2686CCA9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ACR/NPF – 2018 Guideline for the Treatment of Psoriatic Arthritis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36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https://acrjournals.onlinelibrary.wiley.com/doi/10.1002/art.40726</w:t>
        </w:r>
      </w:hyperlink>
    </w:p>
    <w:p w14:paraId="1C663EAC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lastRenderedPageBreak/>
        <w:t>GRAPPA – Toolkit Resources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37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https://psa.guidelinecentral.com/toolkit-resources/</w:t>
        </w:r>
      </w:hyperlink>
    </w:p>
    <w:p w14:paraId="197F06B5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GRAPPA – Treatment Recommendations (2021 update)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38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https://www.nature.com/articles/s41584-022-00798-0</w:t>
        </w:r>
      </w:hyperlink>
    </w:p>
    <w:p w14:paraId="39310667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 xml:space="preserve">CASPAR – Klassifikationskriterien für 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PsA</w:t>
      </w:r>
      <w:proofErr w:type="spellEnd"/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</w:r>
      <w:hyperlink r:id="rId39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https://pubmed.ncbi.nlm.nih.gov/16871531/</w:t>
        </w:r>
      </w:hyperlink>
    </w:p>
    <w:p w14:paraId="4836CD60" w14:textId="77777777" w:rsidR="00BB7D1B" w:rsidRDefault="00BB7D1B" w:rsidP="00BB7D1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de-DE"/>
        </w:rPr>
      </w:pPr>
    </w:p>
    <w:p w14:paraId="28CF5D2F" w14:textId="6B0C0C0A" w:rsidR="00BB7D1B" w:rsidRPr="00BB7D1B" w:rsidRDefault="00BB7D1B" w:rsidP="00BB7D1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de-DE"/>
        </w:rPr>
        <w:t xml:space="preserve">Systemischer Lupus erythematodes (SLE), 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de-DE"/>
        </w:rPr>
        <w:t>Lupusnephritis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de-DE"/>
        </w:rPr>
        <w:t>, APS</w:t>
      </w:r>
    </w:p>
    <w:p w14:paraId="36369DA8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AWMF/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DGRh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 xml:space="preserve"> – S3 Management des systemischen Lupus erythematodes inklusive sekundärem 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Antiphospholipid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-Syndrom, Kinderwunsch und Schwangerschaft 2025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  <w:t xml:space="preserve">Übersicht </w:t>
      </w:r>
      <w:hyperlink r:id="rId40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https://register.awmf.org/de/leitlinien/detail/060-008</w:t>
        </w:r>
        <w:r w:rsidRPr="00BB7D1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de-DE"/>
          </w:rPr>
          <w:br/>
        </w:r>
      </w:hyperlink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Langfassung </w:t>
      </w:r>
      <w:hyperlink r:id="rId41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https://register.awmf.org/assets/guidelines/060-008l_S3_Management-des-systemische-Lupus-erythematodes_2025-07.pdf</w:t>
        </w:r>
      </w:hyperlink>
    </w:p>
    <w:p w14:paraId="684AF7BE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EULAR – Management of systemic lupus erythematosus (2023 update)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42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https://ard.bmj.com/content/83/1/15</w:t>
        </w:r>
      </w:hyperlink>
    </w:p>
    <w:p w14:paraId="1F0F1954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ACR – Lupus Guideline Hub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43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https://rheumatology.org/lupus-guideline</w:t>
        </w:r>
      </w:hyperlink>
    </w:p>
    <w:p w14:paraId="214B752C" w14:textId="42BB6EF4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ACR – 2025 Guideline for Systemic Lupus Erythematosus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44" w:history="1">
        <w:r w:rsidRPr="00BB7D1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t>https://acrjournals.onlinelibrary.wiley.com/doi/10.1002/acr.25690</w:t>
        </w:r>
        <w:r w:rsidRPr="00BB7D1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br/>
        </w:r>
      </w:hyperlink>
    </w:p>
    <w:p w14:paraId="66DAE1AA" w14:textId="6BA52655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ACR – 2024 Guideline for Lupus Nephritis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45" w:history="1">
        <w:r w:rsidRPr="00BB7D1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t>https://acrjournals.onlinelibrary.wiley.com/doi/10.1002/art.43212?af=R</w:t>
        </w:r>
        <w:r w:rsidRPr="00BB7D1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br/>
        </w:r>
      </w:hyperlink>
    </w:p>
    <w:p w14:paraId="761017F0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EULAR/ACR – 2019 Klassifikationskriterien für SLE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</w:r>
      <w:hyperlink r:id="rId46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https://pmc.ncbi.nlm.nih.gov/articles/PMC6827566/</w:t>
        </w:r>
      </w:hyperlink>
    </w:p>
    <w:p w14:paraId="56BAA88D" w14:textId="77777777" w:rsid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ACR/EULAR – 2023 Klassifikationskriterien für APS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</w:r>
      <w:hyperlink r:id="rId47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https://ard.eular.org/article/S0003-4967(24)10290-7/fulltext</w:t>
        </w:r>
        <w:r w:rsidRPr="00BB7D1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de-DE"/>
          </w:rPr>
          <w:br/>
        </w:r>
        <w:r w:rsidRPr="00BB7D1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de-DE"/>
          </w:rPr>
          <w:br/>
        </w:r>
      </w:hyperlink>
    </w:p>
    <w:p w14:paraId="425036B0" w14:textId="77777777" w:rsid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7ACE1349" w14:textId="51E110D9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de-DE"/>
        </w:rPr>
        <w:t>Sjögren-Syndrom</w:t>
      </w:r>
      <w:proofErr w:type="spellEnd"/>
    </w:p>
    <w:p w14:paraId="4EC6CA75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 xml:space="preserve">EULAR – Management of 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Sjögren’s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 xml:space="preserve"> syndrome with topical and systemic therapies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48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https://ard.bmj.com/content/79/1/3</w:t>
        </w:r>
        <w:r w:rsidRPr="00BB7D1B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de-DE"/>
          </w:rPr>
          <w:br/>
        </w:r>
        <w:r w:rsidRPr="00BB7D1B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de-DE"/>
          </w:rPr>
          <w:br/>
        </w:r>
      </w:hyperlink>
    </w:p>
    <w:p w14:paraId="3B51DCEC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ACR/EULAR – 2016 Klassifikationskriterien für primäres Sjögren-Syndrom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</w:r>
      <w:hyperlink r:id="rId49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https://ard.eular.org/article/S0003-4967(24)01570-X/fulltext</w:t>
        </w:r>
      </w:hyperlink>
    </w:p>
    <w:p w14:paraId="4E950B39" w14:textId="4DA99797" w:rsidR="00BB7D1B" w:rsidRPr="00BB7D1B" w:rsidRDefault="00BB7D1B" w:rsidP="00BB7D1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de-DE"/>
        </w:rPr>
        <w:t>Systemische Sklerose (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de-DE"/>
        </w:rPr>
        <w:t>SSc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de-DE"/>
        </w:rPr>
        <w:t>) und CTD-ILD</w:t>
      </w:r>
    </w:p>
    <w:p w14:paraId="46DC5A1B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lastRenderedPageBreak/>
        <w:t>AWMF/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DGRh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 xml:space="preserve"> – Diagnostik und Therapie der systemischen Sklerose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  <w:t xml:space="preserve">Übersicht </w:t>
      </w:r>
      <w:hyperlink r:id="rId50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https://register.awmf.org/de/leitlinien/detail/060-014</w:t>
        </w:r>
        <w:r w:rsidRPr="00BB7D1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de-DE"/>
          </w:rPr>
          <w:br/>
        </w:r>
      </w:hyperlink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Langfassung </w:t>
      </w:r>
      <w:hyperlink r:id="rId51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https://register.awmf.org/assets/guidelines/060-014l_S2k_Diagnostik_Therapie_systemische_Sklerose_2025-07_1.pdf</w:t>
        </w:r>
      </w:hyperlink>
    </w:p>
    <w:p w14:paraId="753749DE" w14:textId="77777777" w:rsid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EULAR – Treatment of systemic sclerosis (2023 update)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52" w:history="1">
        <w:r w:rsidRPr="00BB7D1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t>https://ard.eular.org/article/S0003-4967(24)00584-3/fulltext</w:t>
        </w:r>
        <w:r w:rsidRPr="00BB7D1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e-DE"/>
          </w:rPr>
          <w:br/>
        </w:r>
      </w:hyperlink>
    </w:p>
    <w:p w14:paraId="6928F392" w14:textId="38D5980F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ACR/EULAR – 2013 Klassifikationskriterien für systemische Sklerose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</w:r>
      <w:hyperlink r:id="rId53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https://ard.bmj.com/content/72/11/1747</w:t>
        </w:r>
      </w:hyperlink>
    </w:p>
    <w:p w14:paraId="631513C9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ERS/EULAR – CTD-ILD Clinical Practice Guideline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54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https://publications.ersnet.org/content/erj/67/1/2402533</w:t>
        </w:r>
      </w:hyperlink>
    </w:p>
    <w:p w14:paraId="6351FF67" w14:textId="17B2CCFF" w:rsid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ACR/CHEST – Screening/Monitoring von SARD-ILD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55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https://acrjournals.onlinelibrary.wiley.com/doi/10.1002/art.42860</w:t>
        </w:r>
        <w:r w:rsidRPr="00BB7D1B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de-DE"/>
          </w:rPr>
          <w:br/>
        </w:r>
        <w:r w:rsidRPr="00BB7D1B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de-DE"/>
          </w:rPr>
          <w:br/>
        </w:r>
      </w:hyperlink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ACR/CHEST – Treatment von SARD-ILD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56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https://acrjournals.onlinelibrary.wiley.com/doi/10.1002/art.42861</w:t>
        </w:r>
        <w:r w:rsidRPr="00BB7D1B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de-DE"/>
          </w:rPr>
          <w:br/>
        </w:r>
        <w:r w:rsidRPr="00BB7D1B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de-DE"/>
          </w:rPr>
          <w:br/>
        </w:r>
      </w:hyperlink>
    </w:p>
    <w:p w14:paraId="416F1240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14:paraId="5BBFED74" w14:textId="30859279" w:rsidR="00BB7D1B" w:rsidRPr="00BB7D1B" w:rsidRDefault="00BB7D1B" w:rsidP="00BB7D1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de-DE"/>
        </w:rPr>
        <w:t>ANCA Vaskulitiden</w:t>
      </w:r>
    </w:p>
    <w:p w14:paraId="6D056F94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AWMF/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DGRh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 xml:space="preserve"> – Diagnostik und Therapie der ANCA-assoziierten Vaskulitiden 2024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  <w:t xml:space="preserve">Übersicht </w:t>
      </w:r>
      <w:hyperlink r:id="rId57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https://register.awmf.org/de/leitlinien/detail/060-012</w:t>
        </w:r>
        <w:r w:rsidRPr="00BB7D1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de-DE"/>
          </w:rPr>
          <w:br/>
        </w:r>
      </w:hyperlink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Langfassung </w:t>
      </w:r>
      <w:hyperlink r:id="rId58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https://register.awmf.org/assets/guidelines/060-012l_S3_Diagnostik-Therapie-ANCA-assoziierten_Vaskulitiden_2024-08_2_01.pdf</w:t>
        </w:r>
      </w:hyperlink>
    </w:p>
    <w:p w14:paraId="049664F3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EULAR – Management of ANCA-associated vasculitis (2022 update)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59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https://ard.bmj.com/content/83/1/30</w:t>
        </w:r>
      </w:hyperlink>
    </w:p>
    <w:p w14:paraId="18AB6C36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Granulomatose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 xml:space="preserve"> mit Polyangiitis (GPA), ACR/EULAR 2022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</w:r>
      <w:hyperlink r:id="rId60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https://acrjournals.onlinelibrary.wiley.com/doi/10.1002/art.41986</w:t>
        </w:r>
      </w:hyperlink>
    </w:p>
    <w:p w14:paraId="0363145C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Mikroskopische Polyangiitis (MPA), ACR/EULAR 2022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</w:r>
      <w:hyperlink r:id="rId61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https://acrjournals.onlinelibrary.wiley.com/doi/10.1002/art.41983</w:t>
        </w:r>
      </w:hyperlink>
    </w:p>
    <w:p w14:paraId="0B10BE81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 xml:space="preserve">Eosinophile 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Granulomatose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 xml:space="preserve"> 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mit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 xml:space="preserve"> Polyangiitis, (EGPA) ACR/EULAR 2022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62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https://ard.eular.org/article/S0003-4967(24)09565-7/abstract</w:t>
        </w:r>
      </w:hyperlink>
    </w:p>
    <w:p w14:paraId="1C690D5E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ACR – Vasculitis Guideline Hub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63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https://rheumatology.org/vasculitis-guideline</w:t>
        </w:r>
      </w:hyperlink>
    </w:p>
    <w:p w14:paraId="053292F6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ACR/VF – Guideline for Giant Cell Arteritis and Takayasu Arteritis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64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https://acrjournals.onlinelibrary.wiley.com/doi/10.1002/acr.24632</w:t>
        </w:r>
      </w:hyperlink>
    </w:p>
    <w:p w14:paraId="003CA99C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ACR/VF – Guideline for ANCA-associated vasculitis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65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https://acrjournals.onlinelibrary.wiley.com/doi/10.1002/acr.24634</w:t>
        </w:r>
      </w:hyperlink>
    </w:p>
    <w:p w14:paraId="1F228FAB" w14:textId="77777777" w:rsidR="00BB7D1B" w:rsidRDefault="00BB7D1B" w:rsidP="00BB7D1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de-DE"/>
        </w:rPr>
      </w:pPr>
    </w:p>
    <w:p w14:paraId="520E0B1C" w14:textId="5D1C0341" w:rsidR="00BB7D1B" w:rsidRDefault="00BB7D1B" w:rsidP="00BB7D1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de-DE"/>
        </w:rPr>
      </w:pPr>
    </w:p>
    <w:p w14:paraId="16B5C4EF" w14:textId="77777777" w:rsidR="00BB7D1B" w:rsidRDefault="00BB7D1B" w:rsidP="00BB7D1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de-DE"/>
        </w:rPr>
      </w:pPr>
    </w:p>
    <w:p w14:paraId="324368AA" w14:textId="0BEE5A62" w:rsidR="00BB7D1B" w:rsidRPr="00BB7D1B" w:rsidRDefault="00BB7D1B" w:rsidP="00BB7D1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de-DE"/>
        </w:rPr>
      </w:pP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de-DE"/>
        </w:rPr>
        <w:t>Großgefäß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de-DE"/>
        </w:rPr>
        <w:t xml:space="preserve"> 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de-DE"/>
        </w:rPr>
        <w:t>Vaskulitiden</w:t>
      </w:r>
      <w:proofErr w:type="spellEnd"/>
    </w:p>
    <w:p w14:paraId="5F1314EE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2022 ACR/EULAR – Giant Cell Arteritis (GCA)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66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https://ard.eular.org/article/S0003-4967(24)08730-2/fulltext</w:t>
        </w:r>
      </w:hyperlink>
    </w:p>
    <w:p w14:paraId="7A16C826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2022 ACR/EULAR – Takayasu-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Arteriitis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 xml:space="preserve"> (TAK)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67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https://ard.eular.org/article/S0003-4967(24)08731-4/fulltext</w:t>
        </w:r>
      </w:hyperlink>
    </w:p>
    <w:p w14:paraId="570943E7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AWMF/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DGRh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 xml:space="preserve"> – Management der 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Großgefäßvaskulitiden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 xml:space="preserve"> 2020 (in Überarbeitung)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  <w:t xml:space="preserve">Übersicht </w:t>
      </w:r>
      <w:hyperlink r:id="rId68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https://register.awmf.org/de/leitlinien/detail/060-007</w:t>
        </w:r>
      </w:hyperlink>
    </w:p>
    <w:p w14:paraId="765A45D5" w14:textId="77777777" w:rsidR="00BB7D1B" w:rsidRDefault="00BB7D1B" w:rsidP="00BB7D1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de-DE"/>
        </w:rPr>
      </w:pPr>
    </w:p>
    <w:p w14:paraId="197ED68D" w14:textId="633EAC06" w:rsidR="00BB7D1B" w:rsidRPr="00BB7D1B" w:rsidRDefault="00BB7D1B" w:rsidP="00BB7D1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de-DE"/>
        </w:rPr>
        <w:t>Polymyalgia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de-DE"/>
        </w:rPr>
        <w:t xml:space="preserve"> rheumatica (PMR)</w:t>
      </w:r>
    </w:p>
    <w:p w14:paraId="31F9ACB3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AWMF/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DGRh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 xml:space="preserve"> – Behandlung der 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Polymyalgia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 xml:space="preserve"> rheumatica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  <w:t xml:space="preserve">Übersicht </w:t>
      </w:r>
      <w:hyperlink r:id="rId69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https://register.awmf.org/de/leitlinien/detail/060-006</w:t>
        </w:r>
        <w:r w:rsidRPr="00BB7D1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de-DE"/>
          </w:rPr>
          <w:br/>
        </w:r>
      </w:hyperlink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Langfassung </w:t>
      </w:r>
      <w:hyperlink r:id="rId70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https://register.awmf.org/assets/guidelines/060-006l_S2e_Behandlung-der-Polymyalgia-rheumatica_2025-04.pdf</w:t>
        </w:r>
      </w:hyperlink>
    </w:p>
    <w:p w14:paraId="526321D3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ACR/EULAR – 2012 Klassifikationskriterien für PMR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</w:r>
      <w:hyperlink r:id="rId71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https://pubmed.ncbi.nlm.nih.gov/22388996/</w:t>
        </w:r>
      </w:hyperlink>
    </w:p>
    <w:p w14:paraId="40156A7A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EULAR/ACR – 2015 Empfehlungen zum Management der PMR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</w:r>
      <w:hyperlink r:id="rId72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https://ard.eular.org/article/S0003-4967(24)02544-5/fulltext</w:t>
        </w:r>
        <w:r w:rsidRPr="00BB7D1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de-DE"/>
          </w:rPr>
          <w:br/>
        </w:r>
        <w:r w:rsidRPr="00BB7D1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de-DE"/>
          </w:rPr>
          <w:br/>
        </w:r>
      </w:hyperlink>
    </w:p>
    <w:p w14:paraId="10A2A776" w14:textId="5BD9FF65" w:rsidR="00BB7D1B" w:rsidRPr="00BB7D1B" w:rsidRDefault="00BB7D1B" w:rsidP="00BB7D1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de-DE"/>
        </w:rPr>
        <w:t>Gicht und CPPD</w:t>
      </w:r>
    </w:p>
    <w:p w14:paraId="4AFF04E0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AWMF/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DGRh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 xml:space="preserve"> – Diagnostik und Therapie der Gicht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  <w:t xml:space="preserve">Übersicht </w:t>
      </w:r>
      <w:hyperlink r:id="rId73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https://register.awmf.org/de/leitlinien/detail/060-005</w:t>
        </w:r>
        <w:r w:rsidRPr="00BB7D1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de-DE"/>
          </w:rPr>
          <w:br/>
        </w:r>
      </w:hyperlink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Langfassung </w:t>
      </w:r>
      <w:hyperlink r:id="rId74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https://register.awmf.org/assets/guidelines/060-005l_S3_Diagnostik-Therapie-Gicht_2025-01.pdf</w:t>
        </w:r>
      </w:hyperlink>
    </w:p>
    <w:p w14:paraId="346AE941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ACR – 2020 Guideline for the Management of Gout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75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https://acrjournals.onlinelibrary.wiley.com/doi/10.1002/acr.24180</w:t>
        </w:r>
      </w:hyperlink>
    </w:p>
    <w:p w14:paraId="04834154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ACR/EULAR – 2015 Klassifikationskriterien für Gicht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</w:r>
      <w:hyperlink r:id="rId76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https://ard.eular.org/article/S0003-4967(24)02543-3/fulltext</w:t>
        </w:r>
      </w:hyperlink>
    </w:p>
    <w:p w14:paraId="3A6DD768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ACR/EULAR – 2023 Klassifikationskriterien für CPPD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</w:r>
      <w:hyperlink r:id="rId77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https://pubmed.ncbi.nlm.nih.gov/37494275/</w:t>
        </w:r>
      </w:hyperlink>
    </w:p>
    <w:p w14:paraId="3BCA3725" w14:textId="77777777" w:rsidR="00BB7D1B" w:rsidRDefault="00BB7D1B" w:rsidP="00BB7D1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de-DE"/>
        </w:rPr>
      </w:pPr>
    </w:p>
    <w:p w14:paraId="22ED8AD9" w14:textId="3203185B" w:rsidR="00BB7D1B" w:rsidRPr="00BB7D1B" w:rsidRDefault="00BB7D1B" w:rsidP="00BB7D1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de-DE"/>
        </w:rPr>
        <w:t>Idiopathische inflammatorische Myopathien (IIM) / JIA</w:t>
      </w:r>
    </w:p>
    <w:p w14:paraId="74220462" w14:textId="57B26958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ACR/EULAR – 2017 Klassifikationskriterien für adulte und juvenile IIM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</w:r>
      <w:hyperlink r:id="rId78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https://pmc.ncbi.nlm.nih.gov/articles/PMC5736307/</w:t>
        </w:r>
        <w:r w:rsidRPr="00BB7D1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de-DE"/>
          </w:rPr>
          <w:br/>
        </w:r>
        <w:r w:rsidRPr="00BB7D1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de-DE"/>
          </w:rPr>
          <w:br/>
        </w:r>
      </w:hyperlink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 xml:space="preserve">ACR – Juvenile 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Idiopathic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 xml:space="preserve"> Arthritis Guideline Hub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</w:r>
      <w:hyperlink r:id="rId79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https://rheumatology.org/juvenile-idiopathic-arthritis-guideline</w:t>
        </w:r>
      </w:hyperlink>
    </w:p>
    <w:p w14:paraId="580F1950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lastRenderedPageBreak/>
        <w:t>ACR – 2021 Guideline for JIA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80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https://acrjournals.onlinelibrary.wiley.com/doi/10.1002/acr.24839</w:t>
        </w:r>
      </w:hyperlink>
    </w:p>
    <w:p w14:paraId="4348625F" w14:textId="77777777" w:rsidR="00BB7D1B" w:rsidRDefault="00BB7D1B" w:rsidP="00BB7D1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de-DE"/>
        </w:rPr>
      </w:pPr>
    </w:p>
    <w:p w14:paraId="564AF9B0" w14:textId="5A066B1F" w:rsidR="00BB7D1B" w:rsidRPr="00BB7D1B" w:rsidRDefault="00BB7D1B" w:rsidP="00BB7D1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de-DE"/>
        </w:rPr>
        <w:t>Adult-onset Still’s Disease (AOSD)</w:t>
      </w:r>
    </w:p>
    <w:p w14:paraId="1559B6CC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AWMF/</w:t>
      </w: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DGRh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 xml:space="preserve"> – Diagnostik und Therapie des adulten Still-Syndroms 2023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  <w:t xml:space="preserve">Übersicht </w:t>
      </w:r>
      <w:hyperlink r:id="rId81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https://register.awmf.org/de/leitlinien/detail/060-011</w:t>
        </w:r>
        <w:r w:rsidRPr="00BB7D1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de-DE"/>
          </w:rPr>
          <w:br/>
        </w:r>
      </w:hyperlink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Langfassung </w:t>
      </w:r>
      <w:hyperlink r:id="rId82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https://register.awmf.org/assets/guidelines/060-011l_S2e_Diagnostik-Therapie-des-adulten-Still-Syndroms-AOSD_2023-11.pdf</w:t>
        </w:r>
      </w:hyperlink>
    </w:p>
    <w:p w14:paraId="0D7A2198" w14:textId="77777777" w:rsidR="00BB7D1B" w:rsidRDefault="00BB7D1B" w:rsidP="00BB7D1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de-DE"/>
        </w:rPr>
      </w:pPr>
    </w:p>
    <w:p w14:paraId="2DC66C21" w14:textId="7AE710BD" w:rsidR="00BB7D1B" w:rsidRPr="00BB7D1B" w:rsidRDefault="00BB7D1B" w:rsidP="00BB7D1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de-DE"/>
        </w:rPr>
        <w:t>Wichtige querschnittliche Empfehlungen</w:t>
      </w:r>
    </w:p>
    <w:p w14:paraId="302EF46C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DGRh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 xml:space="preserve"> – Impfungen bei entzündlich-rheumatischen Erkrankungen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</w:r>
      <w:hyperlink r:id="rId83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https://www.dgrh.de/aktuelles/impfungen-bei-entzuendlich-rheumatischen-erkrankungen/</w:t>
        </w:r>
      </w:hyperlink>
    </w:p>
    <w:p w14:paraId="1463A330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DGRh</w:t>
      </w:r>
      <w:proofErr w:type="spellEnd"/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 xml:space="preserve"> – perioperativer Umgang mit Glukokortikoiden, DMARDs und Biologika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</w:r>
      <w:hyperlink r:id="rId84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https://www.dgrh.de/lesen/empfehlungen/perioperativer-umgang/</w:t>
        </w:r>
      </w:hyperlink>
    </w:p>
    <w:p w14:paraId="4D7814A5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ACR – Vaccinations in Patients With Rheumatic and Musculoskeletal Diseases (2022)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85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https://pmc.ncbi.nlm.nih.gov/articles/PMC10291822/</w:t>
        </w:r>
        <w:r w:rsidRPr="00BB7D1B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de-DE"/>
          </w:rPr>
          <w:br/>
        </w:r>
      </w:hyperlink>
      <w:hyperlink r:id="rId86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https://pubmed.ncbi.nlm.nih.gov/36597813/</w:t>
        </w:r>
      </w:hyperlink>
    </w:p>
    <w:p w14:paraId="12BCDE3A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  <w:t>ACR – Reproductive Health in Rheumatic and Musculoskeletal Diseases (2020)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</w:r>
      <w:hyperlink r:id="rId87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https://rheumatology.org/reproductive-health-rheumatic-diseases-guideline</w:t>
        </w:r>
        <w:r w:rsidRPr="00BB7D1B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de-DE"/>
          </w:rPr>
          <w:br/>
        </w:r>
      </w:hyperlink>
      <w:hyperlink r:id="rId88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https://acrjournals.onlinelibrary.wiley.com/doi/10.1002/art.41191</w:t>
        </w:r>
      </w:hyperlink>
    </w:p>
    <w:p w14:paraId="72A61A34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STIKO/RKI – Impfen bei Immundefizienz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</w:r>
      <w:hyperlink r:id="rId89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https://www.rki.de/DE/Themen/Infektionskrankheiten/Impfen/Staendige-Impfkommission/Immundefizienz/immundefizienz-node.html</w:t>
        </w:r>
      </w:hyperlink>
    </w:p>
    <w:p w14:paraId="69483380" w14:textId="77777777" w:rsidR="00BB7D1B" w:rsidRPr="00BB7D1B" w:rsidRDefault="00BB7D1B" w:rsidP="00BB7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B7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STIKO/RKI – Tabellenübersicht Impfen bei Immundefizienz</w:t>
      </w:r>
      <w:r w:rsidRPr="00BB7D1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</w:r>
      <w:hyperlink r:id="rId90" w:history="1">
        <w:r w:rsidRPr="00BB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https://www.rki.de/DE/Themen/Infektionskrankheiten/Impfen/Staendige-Impfkommission/Empfehlungen-der-STIKO/Mitteilungen/Tabelle_Immundefizienz.html</w:t>
        </w:r>
      </w:hyperlink>
    </w:p>
    <w:p w14:paraId="5D5C30F4" w14:textId="77777777" w:rsidR="00653ED7" w:rsidRDefault="00653ED7"/>
    <w:sectPr w:rsidR="00653E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1B"/>
    <w:rsid w:val="00653ED7"/>
    <w:rsid w:val="00BB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8E58"/>
  <w15:chartTrackingRefBased/>
  <w15:docId w15:val="{AECAD606-D580-4B06-B471-A71B91E8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BB7D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B7D1B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B7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BB7D1B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7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sas-group.org/asas-eular-recommendations-for-the-management-of-axspa-2022-update/?utm_source=chatgpt.com" TargetMode="External"/><Relationship Id="rId18" Type="http://schemas.openxmlformats.org/officeDocument/2006/relationships/hyperlink" Target="https://ard.eular.org/article/S0003-4967(24)08619-9/fulltext" TargetMode="External"/><Relationship Id="rId26" Type="http://schemas.openxmlformats.org/officeDocument/2006/relationships/hyperlink" Target="https://www.my.crf.one/de/Public/Index/7061" TargetMode="External"/><Relationship Id="rId39" Type="http://schemas.openxmlformats.org/officeDocument/2006/relationships/hyperlink" Target="https://pubmed.ncbi.nlm.nih.gov/16871531/?utm_source=chatgpt.com" TargetMode="External"/><Relationship Id="rId21" Type="http://schemas.openxmlformats.org/officeDocument/2006/relationships/hyperlink" Target="https://link.springer.com/content/pdf/10.1007/s00393-020-00775-6.pdf?utm_source=chatgpt.com" TargetMode="External"/><Relationship Id="rId34" Type="http://schemas.openxmlformats.org/officeDocument/2006/relationships/hyperlink" Target="https://ard.bmj.com/content/83/6/706?utm_source=chatgpt.com" TargetMode="External"/><Relationship Id="rId42" Type="http://schemas.openxmlformats.org/officeDocument/2006/relationships/hyperlink" Target="https://ard.bmj.com/content/83/1/15" TargetMode="External"/><Relationship Id="rId47" Type="http://schemas.openxmlformats.org/officeDocument/2006/relationships/hyperlink" Target="https://ard.eular.org/article/S0003-4967(24)10290-7/fulltext?utm_source=chatgpt.com" TargetMode="External"/><Relationship Id="rId50" Type="http://schemas.openxmlformats.org/officeDocument/2006/relationships/hyperlink" Target="https://register.awmf.org/de/leitlinien/detail/060-014" TargetMode="External"/><Relationship Id="rId55" Type="http://schemas.openxmlformats.org/officeDocument/2006/relationships/hyperlink" Target="https://acrjournals.onlinelibrary.wiley.com/doi/10.1002/art.42860?utm_source=chatgpt.com" TargetMode="External"/><Relationship Id="rId63" Type="http://schemas.openxmlformats.org/officeDocument/2006/relationships/hyperlink" Target="https://rheumatology.org/vasculitis-guideline?utm_source=chatgpt.com" TargetMode="External"/><Relationship Id="rId68" Type="http://schemas.openxmlformats.org/officeDocument/2006/relationships/hyperlink" Target="https://register.awmf.org/de/leitlinien/detail/060-007" TargetMode="External"/><Relationship Id="rId76" Type="http://schemas.openxmlformats.org/officeDocument/2006/relationships/hyperlink" Target="https://ard.eular.org/article/S0003-4967(24)02543-3/fulltext?utm_source=chatgpt.com" TargetMode="External"/><Relationship Id="rId84" Type="http://schemas.openxmlformats.org/officeDocument/2006/relationships/hyperlink" Target="https://www.dgrh.de/lesen/empfehlungen/perioperativer-umgang/?utm_source=chatgpt.com" TargetMode="External"/><Relationship Id="rId89" Type="http://schemas.openxmlformats.org/officeDocument/2006/relationships/hyperlink" Target="https://www.rki.de/DE/Themen/Infektionskrankheiten/Impfen/Staendige-Impfkommission/Immundefizienz/immundefizienz-node.html?utm_source=chatgpt.com" TargetMode="External"/><Relationship Id="rId7" Type="http://schemas.openxmlformats.org/officeDocument/2006/relationships/hyperlink" Target="https://www.eular.org/recommendations-home?utm_source=chatgpt.com" TargetMode="External"/><Relationship Id="rId71" Type="http://schemas.openxmlformats.org/officeDocument/2006/relationships/hyperlink" Target="https://pubmed.ncbi.nlm.nih.gov/22388996/?utm_source=chatgpt.com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publications.ersnet.org/content/erj/67/1/2402533?utm_source=chatgpt.com" TargetMode="External"/><Relationship Id="rId29" Type="http://schemas.openxmlformats.org/officeDocument/2006/relationships/hyperlink" Target="https://pmc.ncbi.nlm.nih.gov/articles/PMC6764882/?utm_source=chatgpt.com" TargetMode="External"/><Relationship Id="rId11" Type="http://schemas.openxmlformats.org/officeDocument/2006/relationships/hyperlink" Target="https://rheumatology.org/clinical-practice-guidelines?utm_source=chatgpt.com" TargetMode="External"/><Relationship Id="rId24" Type="http://schemas.openxmlformats.org/officeDocument/2006/relationships/hyperlink" Target="https://acrjournals.onlinelibrary.wiley.com/doi/10.1002/acr.24596" TargetMode="External"/><Relationship Id="rId32" Type="http://schemas.openxmlformats.org/officeDocument/2006/relationships/hyperlink" Target="https://acrabstracts.org/abstract/the-assessments-in-spondyloarthritis-international-society-asas-and-spondyloarthritis-research-and-treatment-network-spartan-revised-classification-criteria-for-axial-spondyloarthritis-developmen/" TargetMode="External"/><Relationship Id="rId37" Type="http://schemas.openxmlformats.org/officeDocument/2006/relationships/hyperlink" Target="https://psa.guidelinecentral.com/toolkit-resources/?utm_source=chatgpt.com" TargetMode="External"/><Relationship Id="rId40" Type="http://schemas.openxmlformats.org/officeDocument/2006/relationships/hyperlink" Target="https://register.awmf.org/de/leitlinien/detail/060-008" TargetMode="External"/><Relationship Id="rId45" Type="http://schemas.openxmlformats.org/officeDocument/2006/relationships/hyperlink" Target="https://acrjournals.onlinelibrary.wiley.com/doi/10.1002/art.43212?af=R" TargetMode="External"/><Relationship Id="rId53" Type="http://schemas.openxmlformats.org/officeDocument/2006/relationships/hyperlink" Target="https://ard.bmj.com/content/72/11/1747" TargetMode="External"/><Relationship Id="rId58" Type="http://schemas.openxmlformats.org/officeDocument/2006/relationships/hyperlink" Target="https://register.awmf.org/assets/guidelines/060-012l_S3_Diagnostik-Therapie-ANCA-assoziierten_Vaskulitiden_2024-08_2_01.pdf" TargetMode="External"/><Relationship Id="rId66" Type="http://schemas.openxmlformats.org/officeDocument/2006/relationships/hyperlink" Target="https://ard.eular.org/article/S0003-4967(24)08730-2/fulltext" TargetMode="External"/><Relationship Id="rId74" Type="http://schemas.openxmlformats.org/officeDocument/2006/relationships/hyperlink" Target="https://register.awmf.org/assets/guidelines/060-005l_S3_Diagnostik-Therapie-Gicht_2025-01.pdf" TargetMode="External"/><Relationship Id="rId79" Type="http://schemas.openxmlformats.org/officeDocument/2006/relationships/hyperlink" Target="https://rheumatology.org/juvenile-idiopathic-arthritis-guideline?utm_source=chatgpt.com" TargetMode="External"/><Relationship Id="rId87" Type="http://schemas.openxmlformats.org/officeDocument/2006/relationships/hyperlink" Target="https://rheumatology.org/reproductive-health-rheumatic-diseases-guideline?utm_source=chatgpt.com" TargetMode="External"/><Relationship Id="rId5" Type="http://schemas.openxmlformats.org/officeDocument/2006/relationships/hyperlink" Target="https://www.dgrh.de/lesen/empfehlungen/?utm_source=chatgpt.com" TargetMode="External"/><Relationship Id="rId61" Type="http://schemas.openxmlformats.org/officeDocument/2006/relationships/hyperlink" Target="https://acrjournals.onlinelibrary.wiley.com/doi/10.1002/art.41983" TargetMode="External"/><Relationship Id="rId82" Type="http://schemas.openxmlformats.org/officeDocument/2006/relationships/hyperlink" Target="https://register.awmf.org/assets/guidelines/060-011l_S2e_Diagnostik-Therapie-des-adulten-Still-Syndroms-AOSD_2023-11.pdf" TargetMode="External"/><Relationship Id="rId90" Type="http://schemas.openxmlformats.org/officeDocument/2006/relationships/hyperlink" Target="https://www.rki.de/DE/Themen/Infektionskrankheiten/Impfen/Staendige-Impfkommission/Empfehlungen-der-STIKO/Mitteilungen/Tabelle_Immundefizienz.html?utm_source=chatgpt.com" TargetMode="External"/><Relationship Id="rId19" Type="http://schemas.openxmlformats.org/officeDocument/2006/relationships/hyperlink" Target="https://register.awmf.org/de/leitlinien/detail/060-004" TargetMode="External"/><Relationship Id="rId14" Type="http://schemas.openxmlformats.org/officeDocument/2006/relationships/hyperlink" Target="https://www.asas-group.org/asas-recommendations-for-requesting-and-reporting-imaging-in-patients-with-suspected-axial-spondyloarthritis/?utm_source=chatgpt.com" TargetMode="External"/><Relationship Id="rId22" Type="http://schemas.openxmlformats.org/officeDocument/2006/relationships/hyperlink" Target="https://rheumatology.org/rheumatoid-arthritis-guideline?utm_source=chatgpt.com" TargetMode="External"/><Relationship Id="rId27" Type="http://schemas.openxmlformats.org/officeDocument/2006/relationships/hyperlink" Target="https://ard.bmj.com/content/82/1/19" TargetMode="External"/><Relationship Id="rId30" Type="http://schemas.openxmlformats.org/officeDocument/2006/relationships/hyperlink" Target="https://pubmed.ncbi.nlm.nih.gov/19297344/" TargetMode="External"/><Relationship Id="rId35" Type="http://schemas.openxmlformats.org/officeDocument/2006/relationships/hyperlink" Target="https://register.awmf.org/de/leitlinien/detail/060-013?utm_source=chatgpt.com" TargetMode="External"/><Relationship Id="rId43" Type="http://schemas.openxmlformats.org/officeDocument/2006/relationships/hyperlink" Target="https://rheumatology.org/lupus-guideline?utm_source=chatgpt.com" TargetMode="External"/><Relationship Id="rId48" Type="http://schemas.openxmlformats.org/officeDocument/2006/relationships/hyperlink" Target="https://ard.bmj.com/content/79/1/3" TargetMode="External"/><Relationship Id="rId56" Type="http://schemas.openxmlformats.org/officeDocument/2006/relationships/hyperlink" Target="https://acrjournals.onlinelibrary.wiley.com/doi/10.1002/art.42861?utm_source=chatgpt.com" TargetMode="External"/><Relationship Id="rId64" Type="http://schemas.openxmlformats.org/officeDocument/2006/relationships/hyperlink" Target="https://acrjournals.onlinelibrary.wiley.com/doi/10.1002/acr.24632" TargetMode="External"/><Relationship Id="rId69" Type="http://schemas.openxmlformats.org/officeDocument/2006/relationships/hyperlink" Target="https://register.awmf.org/de/leitlinien/detail/060-006" TargetMode="External"/><Relationship Id="rId77" Type="http://schemas.openxmlformats.org/officeDocument/2006/relationships/hyperlink" Target="https://pubmed.ncbi.nlm.nih.gov/37494275/?utm_source=chatgpt.com" TargetMode="External"/><Relationship Id="rId8" Type="http://schemas.openxmlformats.org/officeDocument/2006/relationships/hyperlink" Target="https://www.eular.org/recommendations-management?utm_source=chatgpt.com" TargetMode="External"/><Relationship Id="rId51" Type="http://schemas.openxmlformats.org/officeDocument/2006/relationships/hyperlink" Target="https://register.awmf.org/assets/guidelines/060-014l_S2k_Diagnostik_Therapie_systemische_Sklerose_2025-07_1.pdf" TargetMode="External"/><Relationship Id="rId72" Type="http://schemas.openxmlformats.org/officeDocument/2006/relationships/hyperlink" Target="https://ard.eular.org/article/S0003-4967(24)02544-5/fulltext?utm_source=chatgpt.com" TargetMode="External"/><Relationship Id="rId80" Type="http://schemas.openxmlformats.org/officeDocument/2006/relationships/hyperlink" Target="https://acrjournals.onlinelibrary.wiley.com/doi/10.1002/acr.24839" TargetMode="External"/><Relationship Id="rId85" Type="http://schemas.openxmlformats.org/officeDocument/2006/relationships/hyperlink" Target="https://pmc.ncbi.nlm.nih.gov/articles/PMC10291822/?utm_source=chatgpt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heumatology.org/criteria?utm_source=chatgpt.com" TargetMode="External"/><Relationship Id="rId17" Type="http://schemas.openxmlformats.org/officeDocument/2006/relationships/hyperlink" Target="https://publications.ersnet.org/content/erj/67/1/2501973?utm_source=chatgpt.com" TargetMode="External"/><Relationship Id="rId25" Type="http://schemas.openxmlformats.org/officeDocument/2006/relationships/hyperlink" Target="https://ard.eular.org/article/S0003-4967%25252824%25252919350-8/fulltext?utm_source=chatgpt.com" TargetMode="External"/><Relationship Id="rId33" Type="http://schemas.openxmlformats.org/officeDocument/2006/relationships/hyperlink" Target="https://pubmed.ncbi.nlm.nih.gov/21109520/?utm_source=chatgpt.com" TargetMode="External"/><Relationship Id="rId38" Type="http://schemas.openxmlformats.org/officeDocument/2006/relationships/hyperlink" Target="https://www.nature.com/articles/s41584-022-00798-0?utm_source=chatgpt.com" TargetMode="External"/><Relationship Id="rId46" Type="http://schemas.openxmlformats.org/officeDocument/2006/relationships/hyperlink" Target="https://pmc.ncbi.nlm.nih.gov/articles/PMC6827566/?utm_source=chatgpt.com" TargetMode="External"/><Relationship Id="rId59" Type="http://schemas.openxmlformats.org/officeDocument/2006/relationships/hyperlink" Target="https://ard.bmj.com/content/83/1/30" TargetMode="External"/><Relationship Id="rId67" Type="http://schemas.openxmlformats.org/officeDocument/2006/relationships/hyperlink" Target="https://ard.eular.org/article/S0003-4967(24)08731-4/fulltext" TargetMode="External"/><Relationship Id="rId20" Type="http://schemas.openxmlformats.org/officeDocument/2006/relationships/hyperlink" Target="https://register.awmf.org/assets/guidelines/060-004l_S3_KF_Therapie-rheumatoide-Arthritis-krankheitsmodifizierende-Medikamenten_202-02.pdf" TargetMode="External"/><Relationship Id="rId41" Type="http://schemas.openxmlformats.org/officeDocument/2006/relationships/hyperlink" Target="https://register.awmf.org/assets/guidelines/060-008l_S3_Management-des-systemische-Lupus-erythematodes_2025-07.pdf" TargetMode="External"/><Relationship Id="rId54" Type="http://schemas.openxmlformats.org/officeDocument/2006/relationships/hyperlink" Target="https://publications.ersnet.org/content/erj/67/1/2402533?utm_source=chatgpt.com" TargetMode="External"/><Relationship Id="rId62" Type="http://schemas.openxmlformats.org/officeDocument/2006/relationships/hyperlink" Target="https://ard.eular.org/article/S0003-4967(24)09565-7/abstract?utm_source=chatgpt.com" TargetMode="External"/><Relationship Id="rId70" Type="http://schemas.openxmlformats.org/officeDocument/2006/relationships/hyperlink" Target="https://register.awmf.org/assets/guidelines/060-006l_S2e_Behandlung-der-Polymyalgia-rheumatica_2025-04.pdf" TargetMode="External"/><Relationship Id="rId75" Type="http://schemas.openxmlformats.org/officeDocument/2006/relationships/hyperlink" Target="https://acrjournals.onlinelibrary.wiley.com/doi/10.1002/acr.24180" TargetMode="External"/><Relationship Id="rId83" Type="http://schemas.openxmlformats.org/officeDocument/2006/relationships/hyperlink" Target="https://www.dgrh.de/aktuelles/impfungen-bei-entzuendlich-rheumatischen-erkrankungen/?utm_source=chatgpt.com" TargetMode="External"/><Relationship Id="rId88" Type="http://schemas.openxmlformats.org/officeDocument/2006/relationships/hyperlink" Target="https://acrjournals.onlinelibrary.wiley.com/doi/10.1002/art.41191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dgrh.de/behandeln/klassifikation/klassifikationskriterien?utm_source=chatgpt.com" TargetMode="External"/><Relationship Id="rId15" Type="http://schemas.openxmlformats.org/officeDocument/2006/relationships/hyperlink" Target="https://psa.guidelinecentral.com/toolkit-resources/?utm_source=chatgpt.com" TargetMode="External"/><Relationship Id="rId23" Type="http://schemas.openxmlformats.org/officeDocument/2006/relationships/hyperlink" Target="https://pmc.ncbi.nlm.nih.gov/articles/PMC9273041/?utm_source=chatgpt.com" TargetMode="External"/><Relationship Id="rId28" Type="http://schemas.openxmlformats.org/officeDocument/2006/relationships/hyperlink" Target="https://register.awmf.org/de/leitlinien/detail/060-003?utm_source=chatgpt.com" TargetMode="External"/><Relationship Id="rId36" Type="http://schemas.openxmlformats.org/officeDocument/2006/relationships/hyperlink" Target="https://acrjournals.onlinelibrary.wiley.com/doi/10.1002/art.40726?utm_source=chatgpt.com" TargetMode="External"/><Relationship Id="rId49" Type="http://schemas.openxmlformats.org/officeDocument/2006/relationships/hyperlink" Target="https://ard.eular.org/article/S0003-4967(24)01570-X/fulltext?utm_source=chatgpt.com" TargetMode="External"/><Relationship Id="rId57" Type="http://schemas.openxmlformats.org/officeDocument/2006/relationships/hyperlink" Target="https://register.awmf.org/de/leitlinien/detail/060-012" TargetMode="External"/><Relationship Id="rId10" Type="http://schemas.openxmlformats.org/officeDocument/2006/relationships/hyperlink" Target="https://www.eular.org/recommendations-eular-acr?utm_source=chatgpt.com" TargetMode="External"/><Relationship Id="rId31" Type="http://schemas.openxmlformats.org/officeDocument/2006/relationships/hyperlink" Target="https://pubmed.ncbi.nlm.nih.gov/19680669/" TargetMode="External"/><Relationship Id="rId44" Type="http://schemas.openxmlformats.org/officeDocument/2006/relationships/hyperlink" Target="https://acrjournals.onlinelibrary.wiley.com/doi/10.1002/acr.25690" TargetMode="External"/><Relationship Id="rId52" Type="http://schemas.openxmlformats.org/officeDocument/2006/relationships/hyperlink" Target="https://ard.eular.org/article/S0003-4967(24)00584-3/fulltext" TargetMode="External"/><Relationship Id="rId60" Type="http://schemas.openxmlformats.org/officeDocument/2006/relationships/hyperlink" Target="https://acrjournals.onlinelibrary.wiley.com/doi/10.1002/art.41986" TargetMode="External"/><Relationship Id="rId65" Type="http://schemas.openxmlformats.org/officeDocument/2006/relationships/hyperlink" Target="https://acrjournals.onlinelibrary.wiley.com/doi/10.1002/acr.24634" TargetMode="External"/><Relationship Id="rId73" Type="http://schemas.openxmlformats.org/officeDocument/2006/relationships/hyperlink" Target="https://register.awmf.org/de/leitlinien/detail/060-005" TargetMode="External"/><Relationship Id="rId78" Type="http://schemas.openxmlformats.org/officeDocument/2006/relationships/hyperlink" Target="https://pmc.ncbi.nlm.nih.gov/articles/PMC5736307/?utm_source=chatgpt.com" TargetMode="External"/><Relationship Id="rId81" Type="http://schemas.openxmlformats.org/officeDocument/2006/relationships/hyperlink" Target="https://register.awmf.org/de/leitlinien/detail/060-011" TargetMode="External"/><Relationship Id="rId86" Type="http://schemas.openxmlformats.org/officeDocument/2006/relationships/hyperlink" Target="https://pubmed.ncbi.nlm.nih.gov/36597813/?utm_source=chatgpt.com" TargetMode="External"/><Relationship Id="rId4" Type="http://schemas.openxmlformats.org/officeDocument/2006/relationships/hyperlink" Target="https://www.dgrh.de/lesen/leitlinien/leitlinien-dgrh/?utm_source=chatgpt.com" TargetMode="External"/><Relationship Id="rId9" Type="http://schemas.openxmlformats.org/officeDocument/2006/relationships/hyperlink" Target="https://www.eular.org/recommendations-classification-response-criteria-diagnostic?utm_source=chatgpt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2550</Words>
  <Characters>16072</Characters>
  <Application>Microsoft Office Word</Application>
  <DocSecurity>0</DocSecurity>
  <Lines>133</Lines>
  <Paragraphs>37</Paragraphs>
  <ScaleCrop>false</ScaleCrop>
  <Company>MHH</Company>
  <LinksUpToDate>false</LinksUpToDate>
  <CharactersWithSpaces>18585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Friesen, Sandra</dc:creator>
  <cp:keywords/>
  <dc:description/>
  <cp:lastModifiedBy>Friesen, Sandra</cp:lastModifiedBy>
  <cp:revision>1</cp:revision>
  <dcterms:created xsi:type="dcterms:W3CDTF">2026-03-16T11:30:00Z</dcterms:created>
  <dcterms:modified xsi:type="dcterms:W3CDTF">2026-03-16T11:34:00Z</dcterms:modified>
</cp:coreProperties>
</file>